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3D0" w:rsidRDefault="00000000">
      <w:pPr>
        <w:widowControl/>
        <w:spacing w:before="100" w:beforeAutospacing="1" w:after="300" w:line="240" w:lineRule="auto"/>
        <w:jc w:val="center"/>
        <w:outlineLvl w:val="0"/>
        <w:rPr>
          <w:rFonts w:ascii="黑体" w:eastAsia="黑体" w:hAnsi="黑体" w:cs="宋体"/>
          <w:b/>
          <w:bCs/>
          <w:color w:val="000000"/>
          <w:kern w:val="36"/>
          <w:sz w:val="28"/>
          <w:szCs w:val="28"/>
          <w:lang w:val="en-US"/>
          <w14:ligatures w14:val="none"/>
        </w:rPr>
      </w:pPr>
      <w:r>
        <w:rPr>
          <w:rFonts w:ascii="黑体" w:eastAsia="黑体" w:hAnsi="黑体" w:cs="宋体" w:hint="eastAsia"/>
          <w:b/>
          <w:bCs/>
          <w:color w:val="000000"/>
          <w:kern w:val="36"/>
          <w:sz w:val="28"/>
          <w:szCs w:val="28"/>
          <w:lang w:val="en-US"/>
          <w14:ligatures w14:val="none"/>
        </w:rPr>
        <w:t>法语国家与地区研究学科建设学术研讨会</w:t>
      </w:r>
    </w:p>
    <w:p w:rsidR="00F423D0" w:rsidRDefault="00000000">
      <w:pPr>
        <w:widowControl/>
        <w:spacing w:before="100" w:beforeAutospacing="1" w:after="300" w:line="240" w:lineRule="auto"/>
        <w:jc w:val="center"/>
        <w:outlineLvl w:val="0"/>
        <w:rPr>
          <w:rFonts w:ascii="黑体" w:eastAsia="黑体" w:hAnsi="黑体" w:cs="宋体"/>
          <w:b/>
          <w:bCs/>
          <w:color w:val="000000"/>
          <w:kern w:val="36"/>
          <w:sz w:val="24"/>
          <w:lang w:val="en-US"/>
          <w14:ligatures w14:val="none"/>
        </w:rPr>
      </w:pPr>
      <w:r>
        <w:rPr>
          <w:rFonts w:ascii="黑体" w:eastAsia="黑体" w:hAnsi="黑体" w:cs="宋体" w:hint="eastAsia"/>
          <w:b/>
          <w:bCs/>
          <w:color w:val="000000"/>
          <w:kern w:val="36"/>
          <w:sz w:val="24"/>
          <w:lang w:val="en-US"/>
          <w14:ligatures w14:val="none"/>
        </w:rPr>
        <w:t>暨《法国发展报告（2025）》蓝皮书发布会</w:t>
      </w:r>
    </w:p>
    <w:p w:rsidR="00F423D0" w:rsidRDefault="00000000">
      <w:pPr>
        <w:widowControl/>
        <w:spacing w:before="100" w:beforeAutospacing="1" w:after="300" w:line="240" w:lineRule="auto"/>
        <w:jc w:val="center"/>
        <w:outlineLvl w:val="0"/>
        <w:rPr>
          <w:rFonts w:ascii="黑体" w:eastAsia="黑体" w:hAnsi="黑体" w:cs="宋体"/>
          <w:b/>
          <w:bCs/>
          <w:color w:val="000000"/>
          <w:kern w:val="36"/>
          <w:sz w:val="24"/>
          <w:lang w:val="en-US"/>
          <w14:ligatures w14:val="none"/>
        </w:rPr>
      </w:pPr>
      <w:r>
        <w:rPr>
          <w:rFonts w:ascii="黑体" w:eastAsia="黑体" w:hAnsi="黑体" w:cs="宋体" w:hint="eastAsia"/>
          <w:b/>
          <w:bCs/>
          <w:color w:val="000000"/>
          <w:kern w:val="36"/>
          <w:sz w:val="24"/>
          <w:lang w:val="en-US"/>
          <w14:ligatures w14:val="none"/>
        </w:rPr>
        <w:t>一号通知</w:t>
      </w:r>
    </w:p>
    <w:p w:rsidR="00F423D0" w:rsidRDefault="00000000">
      <w:pPr>
        <w:widowControl/>
        <w:spacing w:after="0" w:line="240" w:lineRule="auto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尊敬的专家学者：</w:t>
      </w:r>
    </w:p>
    <w:p w:rsidR="00F423D0" w:rsidRDefault="00000000">
      <w:pPr>
        <w:widowControl/>
        <w:spacing w:after="0" w:line="24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为回应新时代国家战略对区域国别研究人才的需求，在区域国别学学科建设如火如荼的背景下，又值北京外国语大学法语语言文化学院成立75周年之际，学院拟举办“法语国家与地区研究学科建设学术研讨会”。</w:t>
      </w:r>
    </w:p>
    <w:p w:rsidR="00F423D0" w:rsidRDefault="00000000">
      <w:pPr>
        <w:widowControl/>
        <w:spacing w:after="0" w:line="24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本届研讨会旨在汇聚学界智慧，探讨法语国家与地区研究的学科建设路径、人才培养模式及学术创新方向，为推动区域国别学学科建设贡献力量。</w:t>
      </w:r>
    </w:p>
    <w:p w:rsidR="00F423D0" w:rsidRDefault="00F423D0">
      <w:pPr>
        <w:widowControl/>
        <w:spacing w:after="0" w:line="24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spacing w:after="0" w:line="240" w:lineRule="auto"/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一、会议基本信息</w:t>
      </w:r>
    </w:p>
    <w:p w:rsidR="00F423D0" w:rsidRDefault="00000000">
      <w:pPr>
        <w:widowControl/>
        <w:spacing w:after="0" w:line="240" w:lineRule="auto"/>
        <w:ind w:firstLineChars="200" w:firstLine="489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会议时间：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2025年10月18日（周六）—19日（周日）</w:t>
      </w:r>
    </w:p>
    <w:p w:rsidR="00F423D0" w:rsidRDefault="00000000">
      <w:pPr>
        <w:widowControl/>
        <w:spacing w:after="0" w:line="240" w:lineRule="auto"/>
        <w:ind w:firstLineChars="200" w:firstLine="489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会议地点：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 xml:space="preserve">北京外国语大学 </w:t>
      </w:r>
    </w:p>
    <w:p w:rsidR="00F423D0" w:rsidRDefault="00000000">
      <w:pPr>
        <w:widowControl/>
        <w:spacing w:after="0" w:line="240" w:lineRule="auto"/>
        <w:ind w:firstLineChars="200" w:firstLine="489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工作语言：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中文</w:t>
      </w:r>
    </w:p>
    <w:p w:rsidR="00F423D0" w:rsidRDefault="00F423D0">
      <w:pPr>
        <w:widowControl/>
        <w:spacing w:after="0" w:line="240" w:lineRule="auto"/>
        <w:jc w:val="center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spacing w:after="0" w:line="24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会议日程（拟）</w:t>
      </w:r>
    </w:p>
    <w:tbl>
      <w:tblPr>
        <w:tblStyle w:val="af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690"/>
      </w:tblGrid>
      <w:tr w:rsidR="00F423D0">
        <w:trPr>
          <w:jc w:val="center"/>
        </w:trPr>
        <w:tc>
          <w:tcPr>
            <w:tcW w:w="1706" w:type="dxa"/>
          </w:tcPr>
          <w:p w:rsidR="00F423D0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val="en-US"/>
                <w14:ligatures w14:val="none"/>
              </w:rPr>
              <w:t>时间</w:t>
            </w:r>
          </w:p>
        </w:tc>
        <w:tc>
          <w:tcPr>
            <w:tcW w:w="5690" w:type="dxa"/>
          </w:tcPr>
          <w:p w:rsidR="00F423D0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val="en-US"/>
                <w14:ligatures w14:val="none"/>
              </w:rPr>
              <w:t>内容</w:t>
            </w:r>
          </w:p>
        </w:tc>
      </w:tr>
      <w:tr w:rsidR="00F423D0">
        <w:trPr>
          <w:trHeight w:val="330"/>
          <w:jc w:val="center"/>
        </w:trPr>
        <w:tc>
          <w:tcPr>
            <w:tcW w:w="1706" w:type="dxa"/>
            <w:vMerge w:val="restart"/>
            <w:vAlign w:val="center"/>
          </w:tcPr>
          <w:p w:rsidR="00F423D0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val="en-US"/>
                <w14:ligatures w14:val="none"/>
              </w:rPr>
              <w:t>18日上午</w:t>
            </w:r>
          </w:p>
        </w:tc>
        <w:tc>
          <w:tcPr>
            <w:tcW w:w="5690" w:type="dxa"/>
            <w:vAlign w:val="center"/>
          </w:tcPr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 w:cs="宋体"/>
                <w:color w:val="000000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:lang w:val="en-US"/>
                <w14:ligatures w14:val="none"/>
              </w:rPr>
              <w:t>开幕式</w:t>
            </w:r>
          </w:p>
        </w:tc>
      </w:tr>
      <w:tr w:rsidR="00F423D0">
        <w:trPr>
          <w:jc w:val="center"/>
        </w:trPr>
        <w:tc>
          <w:tcPr>
            <w:tcW w:w="1706" w:type="dxa"/>
            <w:vMerge/>
            <w:vAlign w:val="center"/>
          </w:tcPr>
          <w:p w:rsidR="00F423D0" w:rsidRDefault="00F423D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5690" w:type="dxa"/>
            <w:vAlign w:val="center"/>
          </w:tcPr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 w:cs="宋体"/>
                <w:color w:val="000000"/>
                <w:kern w:val="0"/>
                <w:szCs w:val="22"/>
                <w:lang w:val="en-US"/>
                <w14:ligatures w14:val="none"/>
              </w:rPr>
            </w:pPr>
            <w:bookmarkStart w:id="0" w:name="OLE_LINK8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:lang w:val="en-US"/>
                <w14:ligatures w14:val="none"/>
              </w:rPr>
              <w:t>《法国发展报告（2025）》</w:t>
            </w:r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:lang w:val="en-US"/>
                <w14:ligatures w14:val="none"/>
              </w:rPr>
              <w:t>蓝皮书发布会</w:t>
            </w:r>
          </w:p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 w:cs="宋体"/>
                <w:color w:val="000000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:lang w:val="en-US"/>
                <w14:ligatures w14:val="none"/>
              </w:rPr>
              <w:t>暨《法国发展报告（2026）》选题发布</w:t>
            </w:r>
          </w:p>
        </w:tc>
      </w:tr>
      <w:tr w:rsidR="00F423D0">
        <w:trPr>
          <w:trHeight w:val="470"/>
          <w:jc w:val="center"/>
        </w:trPr>
        <w:tc>
          <w:tcPr>
            <w:tcW w:w="1706" w:type="dxa"/>
            <w:vMerge/>
            <w:vAlign w:val="center"/>
          </w:tcPr>
          <w:p w:rsidR="00F423D0" w:rsidRDefault="00F423D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5690" w:type="dxa"/>
            <w:vAlign w:val="center"/>
          </w:tcPr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 w:cs="宋体"/>
                <w:color w:val="000000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:lang w:val="en-US"/>
                <w14:ligatures w14:val="none"/>
              </w:rPr>
              <w:t>主旨发言</w:t>
            </w:r>
          </w:p>
        </w:tc>
      </w:tr>
      <w:tr w:rsidR="00F423D0">
        <w:trPr>
          <w:trHeight w:val="405"/>
          <w:jc w:val="center"/>
        </w:trPr>
        <w:tc>
          <w:tcPr>
            <w:tcW w:w="1706" w:type="dxa"/>
            <w:vMerge w:val="restart"/>
            <w:vAlign w:val="center"/>
          </w:tcPr>
          <w:p w:rsidR="00F423D0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val="en-US"/>
                <w14:ligatures w14:val="none"/>
              </w:rPr>
              <w:t>18日下午</w:t>
            </w:r>
          </w:p>
        </w:tc>
        <w:tc>
          <w:tcPr>
            <w:tcW w:w="5690" w:type="dxa"/>
            <w:vAlign w:val="center"/>
          </w:tcPr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hint="eastAsia"/>
              </w:rPr>
              <w:t>分论坛1：区域国别</w:t>
            </w:r>
            <w:r>
              <w:rPr>
                <w:rFonts w:ascii="仿宋" w:eastAsia="仿宋" w:hAnsi="仿宋" w:hint="eastAsia"/>
                <w:lang w:val="en-US"/>
              </w:rPr>
              <w:t>学与</w:t>
            </w:r>
            <w:r>
              <w:rPr>
                <w:rFonts w:ascii="仿宋" w:eastAsia="仿宋" w:hAnsi="仿宋" w:hint="eastAsia"/>
              </w:rPr>
              <w:t>法语国家</w:t>
            </w:r>
            <w:r>
              <w:rPr>
                <w:rFonts w:ascii="仿宋" w:eastAsia="仿宋" w:hAnsi="仿宋" w:hint="eastAsia"/>
                <w:lang w:val="en-US"/>
              </w:rPr>
              <w:t>与</w:t>
            </w:r>
            <w:r>
              <w:rPr>
                <w:rFonts w:ascii="仿宋" w:eastAsia="仿宋" w:hAnsi="仿宋" w:hint="eastAsia"/>
              </w:rPr>
              <w:t>地区研究</w:t>
            </w:r>
          </w:p>
        </w:tc>
      </w:tr>
      <w:tr w:rsidR="00F423D0">
        <w:trPr>
          <w:trHeight w:val="405"/>
          <w:jc w:val="center"/>
        </w:trPr>
        <w:tc>
          <w:tcPr>
            <w:tcW w:w="1706" w:type="dxa"/>
            <w:vMerge/>
          </w:tcPr>
          <w:p w:rsidR="00F423D0" w:rsidRDefault="00F423D0">
            <w:pPr>
              <w:widowControl/>
              <w:spacing w:after="0"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5690" w:type="dxa"/>
            <w:vAlign w:val="center"/>
          </w:tcPr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hint="eastAsia"/>
              </w:rPr>
              <w:t>分论坛2：法语专业赋能区域国别研究</w:t>
            </w:r>
          </w:p>
        </w:tc>
      </w:tr>
      <w:tr w:rsidR="00F423D0">
        <w:trPr>
          <w:trHeight w:val="386"/>
          <w:jc w:val="center"/>
        </w:trPr>
        <w:tc>
          <w:tcPr>
            <w:tcW w:w="1706" w:type="dxa"/>
            <w:vMerge/>
          </w:tcPr>
          <w:p w:rsidR="00F423D0" w:rsidRDefault="00F423D0">
            <w:pPr>
              <w:widowControl/>
              <w:spacing w:after="0"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5690" w:type="dxa"/>
            <w:vAlign w:val="center"/>
          </w:tcPr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:lang w:val="en-US"/>
                <w14:ligatures w14:val="none"/>
              </w:rPr>
              <w:t>法语国家与地区研究学科建设研讨</w:t>
            </w:r>
            <w:r>
              <w:rPr>
                <w:rFonts w:ascii="仿宋" w:eastAsia="仿宋" w:hAnsi="仿宋" w:hint="eastAsia"/>
                <w:szCs w:val="22"/>
              </w:rPr>
              <w:t>总结</w:t>
            </w:r>
          </w:p>
        </w:tc>
      </w:tr>
      <w:tr w:rsidR="00F423D0">
        <w:trPr>
          <w:trHeight w:val="367"/>
          <w:jc w:val="center"/>
        </w:trPr>
        <w:tc>
          <w:tcPr>
            <w:tcW w:w="1706" w:type="dxa"/>
            <w:vMerge w:val="restart"/>
            <w:vAlign w:val="center"/>
          </w:tcPr>
          <w:p w:rsidR="00F423D0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val="en-US"/>
                <w14:ligatures w14:val="none"/>
              </w:rPr>
              <w:t>19日上午</w:t>
            </w:r>
          </w:p>
        </w:tc>
        <w:tc>
          <w:tcPr>
            <w:tcW w:w="5690" w:type="dxa"/>
            <w:vAlign w:val="center"/>
          </w:tcPr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/>
                <w:highlight w:val="yellow"/>
                <w:lang w:val="en-US"/>
              </w:rPr>
            </w:pPr>
            <w:r>
              <w:rPr>
                <w:rFonts w:ascii="仿宋" w:eastAsia="仿宋" w:hAnsi="仿宋" w:hint="eastAsia"/>
              </w:rPr>
              <w:t>分论坛3：硕博</w:t>
            </w:r>
            <w:r>
              <w:rPr>
                <w:rFonts w:ascii="仿宋" w:eastAsia="仿宋" w:hAnsi="仿宋" w:hint="eastAsia"/>
                <w:lang w:val="en-US"/>
              </w:rPr>
              <w:t>研究生</w:t>
            </w:r>
            <w:r>
              <w:rPr>
                <w:rFonts w:ascii="仿宋" w:eastAsia="仿宋" w:hAnsi="仿宋"/>
              </w:rPr>
              <w:t>论坛</w:t>
            </w:r>
            <w:r>
              <w:rPr>
                <w:rFonts w:ascii="仿宋" w:eastAsia="仿宋" w:hAnsi="仿宋" w:hint="eastAsia"/>
              </w:rPr>
              <w:t>（线上线下</w:t>
            </w:r>
            <w:r>
              <w:rPr>
                <w:rFonts w:ascii="仿宋" w:eastAsia="仿宋" w:hAnsi="仿宋" w:hint="eastAsia"/>
                <w:lang w:val="en-US"/>
              </w:rPr>
              <w:t>结合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F423D0">
        <w:trPr>
          <w:trHeight w:val="377"/>
          <w:jc w:val="center"/>
        </w:trPr>
        <w:tc>
          <w:tcPr>
            <w:tcW w:w="1706" w:type="dxa"/>
            <w:vMerge/>
          </w:tcPr>
          <w:p w:rsidR="00F423D0" w:rsidRDefault="00F423D0">
            <w:pPr>
              <w:widowControl/>
              <w:spacing w:after="0" w:line="240" w:lineRule="auto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5690" w:type="dxa"/>
            <w:vAlign w:val="center"/>
          </w:tcPr>
          <w:p w:rsidR="00F423D0" w:rsidRDefault="00000000">
            <w:pPr>
              <w:widowControl/>
              <w:spacing w:after="0" w:line="24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硕博研究生论坛总结</w:t>
            </w:r>
          </w:p>
        </w:tc>
      </w:tr>
    </w:tbl>
    <w:p w:rsidR="00F423D0" w:rsidRDefault="00F423D0">
      <w:pPr>
        <w:widowControl/>
        <w:spacing w:after="0" w:line="24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</w:p>
    <w:p w:rsidR="00F423D0" w:rsidRDefault="00F423D0">
      <w:pPr>
        <w:widowControl/>
        <w:spacing w:after="0" w:line="24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spacing w:after="0" w:line="240" w:lineRule="auto"/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二、会议议题（包括但不限于）</w:t>
      </w:r>
    </w:p>
    <w:p w:rsidR="00F423D0" w:rsidRDefault="00000000">
      <w:pPr>
        <w:widowControl/>
        <w:numPr>
          <w:ilvl w:val="0"/>
          <w:numId w:val="1"/>
        </w:numPr>
        <w:tabs>
          <w:tab w:val="clear" w:pos="720"/>
          <w:tab w:val="left" w:pos="440"/>
        </w:tabs>
        <w:spacing w:after="0" w:line="240" w:lineRule="auto"/>
        <w:ind w:hanging="2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法语国家与地区研究的学科定位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、内涵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与发展路径</w:t>
      </w:r>
    </w:p>
    <w:p w:rsidR="00F423D0" w:rsidRDefault="00000000">
      <w:pPr>
        <w:widowControl/>
        <w:numPr>
          <w:ilvl w:val="0"/>
          <w:numId w:val="1"/>
        </w:numPr>
        <w:tabs>
          <w:tab w:val="clear" w:pos="720"/>
          <w:tab w:val="left" w:pos="440"/>
        </w:tabs>
        <w:spacing w:after="0" w:line="240" w:lineRule="auto"/>
        <w:ind w:hanging="2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区域国别学学科建设与法语国家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与地区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研究的融合</w:t>
      </w:r>
    </w:p>
    <w:p w:rsidR="00F423D0" w:rsidRDefault="00000000">
      <w:pPr>
        <w:widowControl/>
        <w:numPr>
          <w:ilvl w:val="0"/>
          <w:numId w:val="1"/>
        </w:numPr>
        <w:tabs>
          <w:tab w:val="clear" w:pos="720"/>
          <w:tab w:val="left" w:pos="440"/>
        </w:tabs>
        <w:spacing w:after="0" w:line="240" w:lineRule="auto"/>
        <w:ind w:hanging="2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法语国家与地区研究人才培养模式创新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、课程创新</w:t>
      </w:r>
    </w:p>
    <w:p w:rsidR="00F423D0" w:rsidRDefault="00000000">
      <w:pPr>
        <w:widowControl/>
        <w:numPr>
          <w:ilvl w:val="0"/>
          <w:numId w:val="1"/>
        </w:numPr>
        <w:tabs>
          <w:tab w:val="clear" w:pos="720"/>
          <w:tab w:val="left" w:pos="440"/>
        </w:tabs>
        <w:spacing w:after="0" w:line="240" w:lineRule="auto"/>
        <w:ind w:hanging="2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法语国家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与地区历史、地理、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政治、经济、社会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文化研究</w:t>
      </w:r>
    </w:p>
    <w:p w:rsidR="00F423D0" w:rsidRDefault="00000000">
      <w:pPr>
        <w:widowControl/>
        <w:numPr>
          <w:ilvl w:val="0"/>
          <w:numId w:val="1"/>
        </w:numPr>
        <w:tabs>
          <w:tab w:val="clear" w:pos="720"/>
          <w:tab w:val="left" w:pos="440"/>
        </w:tabs>
        <w:spacing w:after="0" w:line="240" w:lineRule="auto"/>
        <w:ind w:hanging="2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中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国和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法语国家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与地区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人文交流合作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历史、现状、路径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研究</w:t>
      </w:r>
    </w:p>
    <w:p w:rsidR="00F423D0" w:rsidRDefault="00000000">
      <w:pPr>
        <w:widowControl/>
        <w:numPr>
          <w:ilvl w:val="0"/>
          <w:numId w:val="1"/>
        </w:numPr>
        <w:tabs>
          <w:tab w:val="clear" w:pos="720"/>
          <w:tab w:val="left" w:pos="440"/>
        </w:tabs>
        <w:spacing w:after="0" w:line="240" w:lineRule="auto"/>
        <w:ind w:hanging="2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人工智能时代法语国家与地区研究的方法与创新</w:t>
      </w:r>
    </w:p>
    <w:p w:rsidR="00F423D0" w:rsidRDefault="00000000">
      <w:pPr>
        <w:widowControl/>
        <w:numPr>
          <w:ilvl w:val="0"/>
          <w:numId w:val="1"/>
        </w:numPr>
        <w:tabs>
          <w:tab w:val="clear" w:pos="720"/>
          <w:tab w:val="left" w:pos="440"/>
        </w:tabs>
        <w:spacing w:after="0" w:line="240" w:lineRule="auto"/>
        <w:ind w:hanging="2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法语国家与地区研究的学术资源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平台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建设与共享</w:t>
      </w:r>
    </w:p>
    <w:p w:rsidR="00F423D0" w:rsidRDefault="00000000">
      <w:pPr>
        <w:widowControl/>
        <w:numPr>
          <w:ilvl w:val="0"/>
          <w:numId w:val="1"/>
        </w:numPr>
        <w:tabs>
          <w:tab w:val="clear" w:pos="720"/>
          <w:tab w:val="left" w:pos="440"/>
        </w:tabs>
        <w:spacing w:after="0" w:line="240" w:lineRule="auto"/>
        <w:ind w:hanging="2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硕士博士生论坛不限于以上题目，可以包括文学、语言学、翻译学</w:t>
      </w:r>
    </w:p>
    <w:p w:rsidR="00F423D0" w:rsidRDefault="00000000">
      <w:pPr>
        <w:pStyle w:val="af7"/>
        <w:widowControl/>
        <w:numPr>
          <w:ilvl w:val="0"/>
          <w:numId w:val="2"/>
        </w:numPr>
        <w:tabs>
          <w:tab w:val="left" w:pos="440"/>
          <w:tab w:val="left" w:pos="720"/>
        </w:tabs>
        <w:spacing w:after="0" w:line="240" w:lineRule="auto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lastRenderedPageBreak/>
        <w:t>欢迎会议优秀发言投稿《法语国家与地区研究（中法文）》期刊，投稿邮箱：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fayuguojia@163.com</w:t>
      </w:r>
    </w:p>
    <w:p w:rsidR="00F423D0" w:rsidRDefault="00F423D0">
      <w:pPr>
        <w:widowControl/>
        <w:tabs>
          <w:tab w:val="left" w:pos="440"/>
        </w:tabs>
        <w:spacing w:after="0" w:line="240" w:lineRule="auto"/>
        <w:ind w:left="44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spacing w:after="0" w:line="240" w:lineRule="auto"/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三、注意事项</w:t>
      </w:r>
    </w:p>
    <w:p w:rsidR="00F423D0" w:rsidRDefault="00000000">
      <w:pPr>
        <w:widowControl/>
        <w:numPr>
          <w:ilvl w:val="0"/>
          <w:numId w:val="3"/>
        </w:numPr>
        <w:spacing w:after="0" w:line="240" w:lineRule="auto"/>
        <w:ind w:left="0" w:firstLineChars="183" w:firstLine="448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报名与发言：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论坛发言时间为每人15分钟（预计）。请有意参会者在2025年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7月31日前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将会议回执（见附件一）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与发言摘要（中文300字）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发送至会务组电子邮箱。参会但不发言的嘉宾也请填写回执，以方便会务组织。</w:t>
      </w:r>
    </w:p>
    <w:p w:rsidR="00F423D0" w:rsidRDefault="00000000">
      <w:pPr>
        <w:widowControl/>
        <w:numPr>
          <w:ilvl w:val="0"/>
          <w:numId w:val="3"/>
        </w:numPr>
        <w:spacing w:after="0" w:line="240" w:lineRule="auto"/>
        <w:ind w:left="0" w:firstLineChars="183" w:firstLine="448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会议费用：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本次会议不收取会务费，差旅费与住宿费自理。</w:t>
      </w:r>
    </w:p>
    <w:p w:rsidR="00F423D0" w:rsidRDefault="00F423D0">
      <w:pPr>
        <w:widowControl/>
        <w:spacing w:after="0" w:line="240" w:lineRule="auto"/>
        <w:ind w:leftChars="183" w:left="403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numPr>
          <w:ilvl w:val="0"/>
          <w:numId w:val="3"/>
        </w:numPr>
        <w:spacing w:after="0" w:line="240" w:lineRule="auto"/>
        <w:ind w:left="0" w:firstLineChars="183" w:firstLine="448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会务组联系方式：</w:t>
      </w:r>
    </w:p>
    <w:p w:rsidR="00F423D0" w:rsidRDefault="00000000">
      <w:pPr>
        <w:widowControl/>
        <w:spacing w:after="0" w:line="240" w:lineRule="auto"/>
        <w:ind w:leftChars="200" w:left="44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电邮：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fayuguojia@163.com</w:t>
      </w:r>
    </w:p>
    <w:p w:rsidR="00F423D0" w:rsidRDefault="00000000">
      <w:pPr>
        <w:widowControl/>
        <w:spacing w:after="0" w:line="240" w:lineRule="auto"/>
        <w:ind w:leftChars="200" w:left="44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电话：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010-88816311</w:t>
      </w:r>
    </w:p>
    <w:p w:rsidR="00F423D0" w:rsidRDefault="00F423D0">
      <w:pPr>
        <w:widowControl/>
        <w:spacing w:after="0" w:line="240" w:lineRule="auto"/>
        <w:ind w:firstLineChars="200" w:firstLine="4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</w:p>
    <w:p w:rsidR="00F423D0" w:rsidRDefault="00F423D0">
      <w:pPr>
        <w:widowControl/>
        <w:spacing w:after="0" w:line="240" w:lineRule="auto"/>
        <w:ind w:firstLineChars="200" w:firstLine="480"/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spacing w:after="0" w:line="240" w:lineRule="auto"/>
        <w:jc w:val="right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《</w:t>
      </w:r>
      <w:bookmarkStart w:id="1" w:name="OLE_LINK1"/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法语国家与地区研究（中法文）</w:t>
      </w:r>
      <w:bookmarkEnd w:id="1"/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》编辑部</w:t>
      </w:r>
    </w:p>
    <w:p w:rsidR="00F423D0" w:rsidRDefault="00000000">
      <w:pPr>
        <w:widowControl/>
        <w:spacing w:after="0" w:line="240" w:lineRule="auto"/>
        <w:jc w:val="right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《法国发展报告》蓝皮书编辑部</w:t>
      </w:r>
    </w:p>
    <w:p w:rsidR="00F423D0" w:rsidRDefault="00000000">
      <w:pPr>
        <w:widowControl/>
        <w:spacing w:after="0" w:line="240" w:lineRule="auto"/>
        <w:jc w:val="right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北京外国语大学法语语言文化学院</w:t>
      </w:r>
    </w:p>
    <w:p w:rsidR="00F423D0" w:rsidRDefault="00000000">
      <w:pPr>
        <w:widowControl/>
        <w:tabs>
          <w:tab w:val="left" w:pos="5490"/>
          <w:tab w:val="right" w:pos="8306"/>
        </w:tabs>
        <w:spacing w:after="0" w:line="240" w:lineRule="auto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  <w:tab/>
      </w:r>
      <w:r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  <w:tab/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2025年6月25日</w:t>
      </w:r>
    </w:p>
    <w:p w:rsidR="00F423D0" w:rsidRDefault="00F423D0">
      <w:pPr>
        <w:widowControl/>
        <w:tabs>
          <w:tab w:val="left" w:pos="5490"/>
          <w:tab w:val="right" w:pos="8306"/>
        </w:tabs>
        <w:spacing w:after="0" w:line="240" w:lineRule="auto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spacing w:after="0" w:line="240" w:lineRule="auto"/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  <w:br w:type="page"/>
      </w:r>
    </w:p>
    <w:p w:rsidR="00F423D0" w:rsidRDefault="00F423D0">
      <w:pPr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附件一：参会回执</w:t>
      </w:r>
    </w:p>
    <w:p w:rsidR="00F423D0" w:rsidRDefault="00000000">
      <w:pPr>
        <w:widowControl/>
        <w:spacing w:before="300" w:after="150" w:line="240" w:lineRule="auto"/>
        <w:outlineLvl w:val="1"/>
        <w:rPr>
          <w:rFonts w:ascii="仿宋" w:eastAsia="仿宋" w:hAnsi="仿宋" w:cs="宋体"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（请复制以下表格并填写，于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u w:val="single"/>
          <w:lang w:val="en-US"/>
          <w14:ligatures w14:val="none"/>
        </w:rPr>
        <w:t>2025年7月31日前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发送至邮箱：</w:t>
      </w:r>
      <w:r>
        <w:rPr>
          <w:rFonts w:ascii="Times New Roman" w:eastAsia="仿宋" w:hAnsi="Times New Roman" w:cs="Times New Roman"/>
          <w:color w:val="000000"/>
          <w:kern w:val="0"/>
          <w:sz w:val="24"/>
          <w:lang w:val="en-US"/>
          <w14:ligatures w14:val="none"/>
        </w:rPr>
        <w:t>fayuguojia@163.com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lang w:val="en-US"/>
          <w14:ligatures w14:val="none"/>
        </w:rPr>
        <w:t>。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4"/>
          <w:lang w:val="en-US"/>
          <w14:ligatures w14:val="none"/>
        </w:rPr>
        <w:t>邮件标题：参会回执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4"/>
          <w:lang w:val="en-US"/>
          <w14:ligatures w14:val="none"/>
        </w:rPr>
        <w:t>+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4"/>
          <w:lang w:val="en-US"/>
          <w14:ligatures w14:val="none"/>
        </w:rPr>
        <w:t>姓名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4"/>
          <w:lang w:val="en-US"/>
          <w14:ligatures w14:val="none"/>
        </w:rPr>
        <w:t>+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4"/>
          <w:lang w:val="en-US"/>
          <w14:ligatures w14:val="none"/>
        </w:rPr>
        <w:t>单位</w:t>
      </w:r>
      <w:r>
        <w:rPr>
          <w:rFonts w:ascii="仿宋" w:eastAsia="仿宋" w:hAnsi="仿宋" w:cs="宋体" w:hint="eastAsia"/>
          <w:color w:val="000000"/>
          <w:kern w:val="0"/>
          <w:sz w:val="24"/>
          <w:lang w:val="en-US"/>
          <w14:ligatures w14:val="none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68"/>
        <w:gridCol w:w="2065"/>
        <w:gridCol w:w="1184"/>
        <w:gridCol w:w="3479"/>
      </w:tblGrid>
      <w:tr w:rsidR="00F423D0">
        <w:trPr>
          <w:trHeight w:val="448"/>
        </w:trPr>
        <w:tc>
          <w:tcPr>
            <w:tcW w:w="1595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性别</w:t>
            </w:r>
          </w:p>
        </w:tc>
        <w:tc>
          <w:tcPr>
            <w:tcW w:w="3591" w:type="dxa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423D0">
        <w:tc>
          <w:tcPr>
            <w:tcW w:w="1595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学历</w:t>
            </w:r>
          </w:p>
        </w:tc>
        <w:tc>
          <w:tcPr>
            <w:tcW w:w="2127" w:type="dxa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单位</w:t>
            </w:r>
          </w:p>
        </w:tc>
        <w:tc>
          <w:tcPr>
            <w:tcW w:w="3591" w:type="dxa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423D0">
        <w:tc>
          <w:tcPr>
            <w:tcW w:w="1595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127" w:type="dxa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3591" w:type="dxa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423D0">
        <w:tc>
          <w:tcPr>
            <w:tcW w:w="1595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手机号</w:t>
            </w:r>
          </w:p>
        </w:tc>
        <w:tc>
          <w:tcPr>
            <w:tcW w:w="2127" w:type="dxa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电子邮箱</w:t>
            </w:r>
          </w:p>
        </w:tc>
        <w:tc>
          <w:tcPr>
            <w:tcW w:w="3591" w:type="dxa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F423D0">
        <w:trPr>
          <w:trHeight w:val="690"/>
        </w:trPr>
        <w:tc>
          <w:tcPr>
            <w:tcW w:w="1595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研究生论坛参与方式</w:t>
            </w:r>
          </w:p>
        </w:tc>
        <w:tc>
          <w:tcPr>
            <w:tcW w:w="6927" w:type="dxa"/>
            <w:gridSpan w:val="3"/>
            <w:vAlign w:val="center"/>
          </w:tcPr>
          <w:p w:rsidR="00F423D0" w:rsidRDefault="00000000">
            <w:pPr>
              <w:spacing w:line="240" w:lineRule="auto"/>
              <w:jc w:val="both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□线上     □线下</w:t>
            </w:r>
          </w:p>
        </w:tc>
      </w:tr>
      <w:tr w:rsidR="00F423D0">
        <w:tc>
          <w:tcPr>
            <w:tcW w:w="1595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是否发言</w:t>
            </w:r>
          </w:p>
        </w:tc>
        <w:tc>
          <w:tcPr>
            <w:tcW w:w="6927" w:type="dxa"/>
            <w:gridSpan w:val="3"/>
            <w:vAlign w:val="center"/>
          </w:tcPr>
          <w:p w:rsidR="00F423D0" w:rsidRDefault="00000000">
            <w:pPr>
              <w:spacing w:line="240" w:lineRule="auto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□否</w:t>
            </w:r>
          </w:p>
          <w:p w:rsidR="00F423D0" w:rsidRDefault="00000000">
            <w:pPr>
              <w:spacing w:line="240" w:lineRule="auto"/>
              <w:rPr>
                <w:rFonts w:ascii="宋体" w:eastAsia="宋体" w:hAnsi="宋体" w:cs="宋体"/>
                <w:b/>
                <w:color w:val="000000" w:themeColor="text1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□是，发言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lang w:val="en-US"/>
              </w:rPr>
              <w:t>题目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u w:val="single"/>
                <w:lang w:val="en-US"/>
              </w:rPr>
              <w:t xml:space="preserve">                                  </w:t>
            </w:r>
          </w:p>
        </w:tc>
      </w:tr>
      <w:tr w:rsidR="00F423D0">
        <w:trPr>
          <w:trHeight w:val="3962"/>
        </w:trPr>
        <w:tc>
          <w:tcPr>
            <w:tcW w:w="1595" w:type="dxa"/>
            <w:vAlign w:val="center"/>
          </w:tcPr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发言</w:t>
            </w:r>
            <w:r>
              <w:rPr>
                <w:rFonts w:ascii="宋体" w:eastAsia="宋体" w:hAnsi="宋体" w:cs="宋体" w:hint="eastAsia"/>
                <w:sz w:val="24"/>
              </w:rPr>
              <w:t>摘要</w:t>
            </w:r>
          </w:p>
          <w:p w:rsidR="00F423D0" w:rsidRDefault="00000000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（300字左右）</w:t>
            </w:r>
          </w:p>
        </w:tc>
        <w:tc>
          <w:tcPr>
            <w:tcW w:w="6927" w:type="dxa"/>
            <w:gridSpan w:val="3"/>
            <w:vAlign w:val="center"/>
          </w:tcPr>
          <w:p w:rsidR="00F423D0" w:rsidRDefault="00F423D0">
            <w:pPr>
              <w:spacing w:line="240" w:lineRule="auto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</w:p>
          <w:p w:rsidR="00F423D0" w:rsidRDefault="00F423D0">
            <w:pPr>
              <w:spacing w:line="240" w:lineRule="auto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</w:p>
        </w:tc>
      </w:tr>
    </w:tbl>
    <w:p w:rsidR="00F423D0" w:rsidRDefault="00F423D0">
      <w:pPr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spacing w:after="0" w:line="240" w:lineRule="auto"/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  <w:br w:type="page"/>
      </w:r>
    </w:p>
    <w:p w:rsidR="00F423D0" w:rsidRDefault="00F423D0">
      <w:pPr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</w:p>
    <w:p w:rsidR="00F423D0" w:rsidRDefault="00000000">
      <w:pPr>
        <w:widowControl/>
        <w:spacing w:after="0" w:line="240" w:lineRule="auto"/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lang w:val="en-US"/>
          <w14:ligatures w14:val="none"/>
        </w:rPr>
        <w:t>附件二：北外附近步行可达宾馆，供参考</w:t>
      </w:r>
    </w:p>
    <w:p w:rsidR="00F423D0" w:rsidRDefault="00000000">
      <w:pPr>
        <w:widowControl/>
        <w:spacing w:after="0" w:line="240" w:lineRule="auto"/>
        <w:rPr>
          <w:rFonts w:ascii="仿宋" w:eastAsia="仿宋" w:hAnsi="仿宋" w:cs="宋体"/>
          <w:b/>
          <w:bCs/>
          <w:color w:val="FF0000"/>
          <w:kern w:val="0"/>
          <w:sz w:val="24"/>
          <w:lang w:val="en-US"/>
          <w14:ligatures w14:val="none"/>
        </w:rPr>
      </w:pPr>
      <w:r>
        <w:rPr>
          <w:rFonts w:ascii="仿宋" w:eastAsia="仿宋" w:hAnsi="仿宋" w:cs="宋体" w:hint="eastAsia"/>
          <w:b/>
          <w:bCs/>
          <w:color w:val="FF0000"/>
          <w:kern w:val="0"/>
          <w:sz w:val="24"/>
          <w:lang w:val="en-US"/>
          <w14:ligatures w14:val="none"/>
        </w:rPr>
        <w:t>每年10月份是开会高峰期，建议与会者提早自行预定酒店</w:t>
      </w:r>
    </w:p>
    <w:p w:rsidR="00F423D0" w:rsidRDefault="00F423D0">
      <w:pPr>
        <w:widowControl/>
        <w:spacing w:after="0" w:line="240" w:lineRule="auto"/>
        <w:rPr>
          <w:rFonts w:ascii="仿宋" w:eastAsia="仿宋" w:hAnsi="仿宋" w:cs="宋体"/>
          <w:b/>
          <w:bCs/>
          <w:color w:val="000000"/>
          <w:kern w:val="0"/>
          <w:sz w:val="24"/>
          <w:lang w:val="en-US"/>
          <w14:ligatures w14:val="none"/>
        </w:rPr>
      </w:pPr>
    </w:p>
    <w:tbl>
      <w:tblPr>
        <w:tblW w:w="8514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96"/>
        <w:gridCol w:w="4018"/>
      </w:tblGrid>
      <w:tr w:rsidR="00F423D0">
        <w:trPr>
          <w:trHeight w:val="257"/>
          <w:tblHeader/>
        </w:trPr>
        <w:tc>
          <w:tcPr>
            <w:tcW w:w="4496" w:type="dxa"/>
            <w:tcBorders>
              <w:top w:val="single" w:sz="6" w:space="0" w:color="DDDDDD"/>
              <w:left w:val="single" w:sz="6" w:space="0" w:color="DDDDDD"/>
              <w:bottom w:val="single" w:sz="6" w:space="0" w:color="404040" w:themeColor="text1" w:themeTint="BF"/>
              <w:right w:val="single" w:sz="6" w:space="0" w:color="DDDDDD"/>
            </w:tcBorders>
            <w:shd w:val="clear" w:color="auto" w:fill="F2F2F2"/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rPr>
                <w:rFonts w:ascii="宋体" w:eastAsia="宋体" w:hAnsi="宋体" w:cs="宋体"/>
                <w:b/>
                <w:bCs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val="en-US"/>
                <w14:ligatures w14:val="none"/>
              </w:rPr>
              <w:t>酒店名称</w:t>
            </w:r>
          </w:p>
        </w:tc>
        <w:tc>
          <w:tcPr>
            <w:tcW w:w="4018" w:type="dxa"/>
            <w:tcBorders>
              <w:top w:val="single" w:sz="6" w:space="0" w:color="DDDDDD"/>
              <w:left w:val="single" w:sz="6" w:space="0" w:color="DDDDDD"/>
              <w:bottom w:val="single" w:sz="6" w:space="0" w:color="404040" w:themeColor="text1" w:themeTint="BF"/>
              <w:right w:val="single" w:sz="6" w:space="0" w:color="DDDDDD"/>
            </w:tcBorders>
            <w:shd w:val="clear" w:color="auto" w:fill="F2F2F2"/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rPr>
                <w:rFonts w:ascii="宋体" w:eastAsia="宋体" w:hAnsi="宋体" w:cs="宋体"/>
                <w:b/>
                <w:bCs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val="en-US"/>
                <w14:ligatures w14:val="none"/>
              </w:rPr>
              <w:t>预订电话</w:t>
            </w:r>
          </w:p>
        </w:tc>
      </w:tr>
      <w:tr w:rsidR="00F423D0">
        <w:trPr>
          <w:trHeight w:val="257"/>
        </w:trPr>
        <w:tc>
          <w:tcPr>
            <w:tcW w:w="449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亚朵S酒店(北京中关村北外店)</w:t>
            </w:r>
          </w:p>
        </w:tc>
        <w:tc>
          <w:tcPr>
            <w:tcW w:w="401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010-88812255</w:t>
            </w:r>
          </w:p>
        </w:tc>
      </w:tr>
      <w:tr w:rsidR="00F423D0">
        <w:trPr>
          <w:trHeight w:val="257"/>
        </w:trPr>
        <w:tc>
          <w:tcPr>
            <w:tcW w:w="449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漫心酒店(北京中关村理工大学店)</w:t>
            </w:r>
          </w:p>
        </w:tc>
        <w:tc>
          <w:tcPr>
            <w:tcW w:w="401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010-88411855</w:t>
            </w:r>
          </w:p>
        </w:tc>
      </w:tr>
      <w:tr w:rsidR="00F423D0">
        <w:trPr>
          <w:trHeight w:val="369"/>
        </w:trPr>
        <w:tc>
          <w:tcPr>
            <w:tcW w:w="449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万年青宾馆(位于中国青年政治学院内)</w:t>
            </w:r>
          </w:p>
        </w:tc>
        <w:tc>
          <w:tcPr>
            <w:tcW w:w="401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010-68425154</w:t>
            </w:r>
          </w:p>
        </w:tc>
      </w:tr>
      <w:tr w:rsidR="00F423D0">
        <w:trPr>
          <w:trHeight w:val="82"/>
        </w:trPr>
        <w:tc>
          <w:tcPr>
            <w:tcW w:w="449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北京冀中金牛酒店（地铁苏州桥站）</w:t>
            </w:r>
          </w:p>
        </w:tc>
        <w:tc>
          <w:tcPr>
            <w:tcW w:w="401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010-56985555</w:t>
            </w:r>
          </w:p>
        </w:tc>
      </w:tr>
      <w:tr w:rsidR="00F423D0">
        <w:trPr>
          <w:trHeight w:val="18"/>
        </w:trPr>
        <w:tc>
          <w:tcPr>
            <w:tcW w:w="449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桔子酒店 (北京中关村理工大学店)</w:t>
            </w:r>
          </w:p>
        </w:tc>
        <w:tc>
          <w:tcPr>
            <w:tcW w:w="401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:rsidR="00F423D0" w:rsidRDefault="00000000">
            <w:pPr>
              <w:widowControl/>
              <w:snapToGrid w:val="0"/>
              <w:spacing w:before="150" w:after="0" w:line="240" w:lineRule="auto"/>
              <w:jc w:val="both"/>
              <w:rPr>
                <w:rFonts w:ascii="仿宋" w:eastAsia="仿宋" w:hAnsi="仿宋" w:cs="仿宋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en-US"/>
                <w14:ligatures w14:val="none"/>
              </w:rPr>
              <w:t>010-88515808</w:t>
            </w:r>
          </w:p>
        </w:tc>
      </w:tr>
    </w:tbl>
    <w:p w:rsidR="00F423D0" w:rsidRDefault="00F423D0">
      <w:pPr>
        <w:rPr>
          <w:sz w:val="24"/>
          <w:lang w:val="en-US"/>
        </w:rPr>
      </w:pPr>
    </w:p>
    <w:sectPr w:rsidR="00F423D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5A3F" w:rsidRDefault="00F45A3F">
      <w:pPr>
        <w:spacing w:line="240" w:lineRule="auto"/>
      </w:pPr>
      <w:r>
        <w:separator/>
      </w:r>
    </w:p>
  </w:endnote>
  <w:endnote w:type="continuationSeparator" w:id="0">
    <w:p w:rsidR="00F45A3F" w:rsidRDefault="00F45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2078356433"/>
      <w:docPartObj>
        <w:docPartGallery w:val="AutoText"/>
      </w:docPartObj>
    </w:sdtPr>
    <w:sdtContent>
      <w:p w:rsidR="00F423D0" w:rsidRDefault="00000000">
        <w:pPr>
          <w:pStyle w:val="a5"/>
          <w:framePr w:wrap="auto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F423D0" w:rsidRDefault="00F423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98054952"/>
      <w:docPartObj>
        <w:docPartGallery w:val="AutoText"/>
      </w:docPartObj>
    </w:sdtPr>
    <w:sdtContent>
      <w:p w:rsidR="00F423D0" w:rsidRDefault="00000000">
        <w:pPr>
          <w:pStyle w:val="a5"/>
          <w:framePr w:wrap="auto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</w:rPr>
          <w:t>3</w:t>
        </w:r>
        <w:r>
          <w:rPr>
            <w:rStyle w:val="af2"/>
          </w:rPr>
          <w:fldChar w:fldCharType="end"/>
        </w:r>
      </w:p>
    </w:sdtContent>
  </w:sdt>
  <w:p w:rsidR="00F423D0" w:rsidRDefault="00F423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5A3F" w:rsidRDefault="00F45A3F">
      <w:pPr>
        <w:spacing w:after="0"/>
      </w:pPr>
      <w:r>
        <w:separator/>
      </w:r>
    </w:p>
  </w:footnote>
  <w:footnote w:type="continuationSeparator" w:id="0">
    <w:p w:rsidR="00F45A3F" w:rsidRDefault="00F45A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51C6"/>
    <w:multiLevelType w:val="multilevel"/>
    <w:tmpl w:val="257651C6"/>
    <w:lvl w:ilvl="0">
      <w:start w:val="6"/>
      <w:numFmt w:val="bullet"/>
      <w:lvlText w:val=""/>
      <w:lvlJc w:val="left"/>
      <w:pPr>
        <w:ind w:left="1080" w:hanging="360"/>
      </w:pPr>
      <w:rPr>
        <w:rFonts w:ascii="Wingdings" w:eastAsia="仿宋" w:hAnsi="Wingdings" w:cs="Times New Roman" w:hint="default"/>
      </w:rPr>
    </w:lvl>
    <w:lvl w:ilvl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4C64586B"/>
    <w:multiLevelType w:val="multilevel"/>
    <w:tmpl w:val="4C6458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93D75E5"/>
    <w:multiLevelType w:val="multilevel"/>
    <w:tmpl w:val="793D75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665860863">
    <w:abstractNumId w:val="2"/>
  </w:num>
  <w:num w:numId="2" w16cid:durableId="289672194">
    <w:abstractNumId w:val="0"/>
  </w:num>
  <w:num w:numId="3" w16cid:durableId="114963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F3"/>
    <w:rsid w:val="0005287E"/>
    <w:rsid w:val="00053A07"/>
    <w:rsid w:val="00064B3E"/>
    <w:rsid w:val="000842FC"/>
    <w:rsid w:val="000F6055"/>
    <w:rsid w:val="001420EE"/>
    <w:rsid w:val="00200441"/>
    <w:rsid w:val="00222BF4"/>
    <w:rsid w:val="00277B82"/>
    <w:rsid w:val="002B0340"/>
    <w:rsid w:val="002D175C"/>
    <w:rsid w:val="00334BE9"/>
    <w:rsid w:val="00352A52"/>
    <w:rsid w:val="00357EF5"/>
    <w:rsid w:val="00364619"/>
    <w:rsid w:val="003A5988"/>
    <w:rsid w:val="00410A2D"/>
    <w:rsid w:val="004514B2"/>
    <w:rsid w:val="00491A6C"/>
    <w:rsid w:val="004D2100"/>
    <w:rsid w:val="00524BAD"/>
    <w:rsid w:val="0057218F"/>
    <w:rsid w:val="005854E1"/>
    <w:rsid w:val="00602020"/>
    <w:rsid w:val="007648C3"/>
    <w:rsid w:val="007F0A1D"/>
    <w:rsid w:val="008174E2"/>
    <w:rsid w:val="008C3162"/>
    <w:rsid w:val="008C5644"/>
    <w:rsid w:val="00957DF8"/>
    <w:rsid w:val="009C37F3"/>
    <w:rsid w:val="009C436B"/>
    <w:rsid w:val="00A2672A"/>
    <w:rsid w:val="00AC641C"/>
    <w:rsid w:val="00B17C7C"/>
    <w:rsid w:val="00CD1619"/>
    <w:rsid w:val="00D208B4"/>
    <w:rsid w:val="00D444ED"/>
    <w:rsid w:val="00EB35DE"/>
    <w:rsid w:val="00F12CC5"/>
    <w:rsid w:val="00F161D3"/>
    <w:rsid w:val="00F423D0"/>
    <w:rsid w:val="00F45A3F"/>
    <w:rsid w:val="00F82AC0"/>
    <w:rsid w:val="01176EA7"/>
    <w:rsid w:val="02E5641E"/>
    <w:rsid w:val="075475E5"/>
    <w:rsid w:val="083E2F6B"/>
    <w:rsid w:val="08BE358A"/>
    <w:rsid w:val="0ACA1658"/>
    <w:rsid w:val="0DF02EAA"/>
    <w:rsid w:val="0E272B23"/>
    <w:rsid w:val="10AD4FB1"/>
    <w:rsid w:val="1AA2738A"/>
    <w:rsid w:val="1B0B13D3"/>
    <w:rsid w:val="1CB4451E"/>
    <w:rsid w:val="1D5232E9"/>
    <w:rsid w:val="1E312F86"/>
    <w:rsid w:val="21754C16"/>
    <w:rsid w:val="21C127EB"/>
    <w:rsid w:val="21F506E7"/>
    <w:rsid w:val="251D41DD"/>
    <w:rsid w:val="268D7140"/>
    <w:rsid w:val="2B365FF8"/>
    <w:rsid w:val="2BAE7C93"/>
    <w:rsid w:val="2BC415B4"/>
    <w:rsid w:val="2C2708DA"/>
    <w:rsid w:val="2C7F31B6"/>
    <w:rsid w:val="2CF16BCB"/>
    <w:rsid w:val="2D7626DC"/>
    <w:rsid w:val="2DF67CC1"/>
    <w:rsid w:val="32D22F57"/>
    <w:rsid w:val="3489363D"/>
    <w:rsid w:val="39030204"/>
    <w:rsid w:val="3AB94E96"/>
    <w:rsid w:val="3D006466"/>
    <w:rsid w:val="3DCC00F6"/>
    <w:rsid w:val="3DFD29A6"/>
    <w:rsid w:val="427C5D33"/>
    <w:rsid w:val="4374370A"/>
    <w:rsid w:val="45196317"/>
    <w:rsid w:val="45C06792"/>
    <w:rsid w:val="45DF1728"/>
    <w:rsid w:val="4622744D"/>
    <w:rsid w:val="482B6E84"/>
    <w:rsid w:val="497D499A"/>
    <w:rsid w:val="4AC33DF9"/>
    <w:rsid w:val="4CF1268D"/>
    <w:rsid w:val="4CF3569F"/>
    <w:rsid w:val="521A6D80"/>
    <w:rsid w:val="53DD6998"/>
    <w:rsid w:val="56513437"/>
    <w:rsid w:val="56555E2E"/>
    <w:rsid w:val="58580AAD"/>
    <w:rsid w:val="586456A3"/>
    <w:rsid w:val="59452339"/>
    <w:rsid w:val="59503887"/>
    <w:rsid w:val="5ED15115"/>
    <w:rsid w:val="60B67442"/>
    <w:rsid w:val="61CD4827"/>
    <w:rsid w:val="63027872"/>
    <w:rsid w:val="63BF5E84"/>
    <w:rsid w:val="66EC3434"/>
    <w:rsid w:val="6712451C"/>
    <w:rsid w:val="6A933BC6"/>
    <w:rsid w:val="6BD239F5"/>
    <w:rsid w:val="6E241705"/>
    <w:rsid w:val="71AE56D9"/>
    <w:rsid w:val="722F2426"/>
    <w:rsid w:val="72FD2525"/>
    <w:rsid w:val="79C23DD0"/>
    <w:rsid w:val="7AAD65DE"/>
    <w:rsid w:val="7B5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C657847-95CF-BB42-AED6-0036243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:lang w:val="fr-FR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lang w:val="en-US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uiPriority w:val="99"/>
    <w:semiHidden/>
    <w:unhideWhenUsed/>
  </w:style>
  <w:style w:type="character" w:styleId="af3">
    <w:name w:val="Hyperlink"/>
    <w:basedOn w:val="a0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fr-FR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  <w:lang w:val="fr-FR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lang w:val="fr-FR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  <w:lang w:val="fr-FR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  <w:lang w:val="fr-FR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  <w:lang w:val="fr-FR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  <w:lang w:val="fr-FR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fr-FR"/>
    </w:rPr>
  </w:style>
  <w:style w:type="paragraph" w:styleId="af5">
    <w:name w:val="Quote"/>
    <w:basedOn w:val="a"/>
    <w:next w:val="a"/>
    <w:link w:val="af6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0"/>
    <w:link w:val="af5"/>
    <w:uiPriority w:val="29"/>
    <w:qFormat/>
    <w:rPr>
      <w:i/>
      <w:iCs/>
      <w:color w:val="404040" w:themeColor="text1" w:themeTint="BF"/>
      <w:lang w:val="fr-FR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明显引用 字符"/>
    <w:basedOn w:val="a0"/>
    <w:link w:val="af8"/>
    <w:uiPriority w:val="30"/>
    <w:qFormat/>
    <w:rPr>
      <w:i/>
      <w:iCs/>
      <w:color w:val="0F4761" w:themeColor="accent1" w:themeShade="BF"/>
      <w:lang w:val="fr-FR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ddress">
    <w:name w:val="address"/>
    <w:basedOn w:val="a"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lang w:val="en-US"/>
      <w14:ligatures w14:val="none"/>
    </w:rPr>
  </w:style>
  <w:style w:type="paragraph" w:customStyle="1" w:styleId="13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2"/>
      <w:szCs w:val="24"/>
      <w:lang w:val="fr-FR"/>
      <w14:ligatures w14:val="standardContextual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2"/>
      <w:szCs w:val="24"/>
      <w:lang w:val="fr-FR"/>
      <w14:ligatures w14:val="standardContextual"/>
    </w:rPr>
  </w:style>
  <w:style w:type="character" w:customStyle="1" w:styleId="af">
    <w:name w:val="批注主题 字符"/>
    <w:basedOn w:val="a4"/>
    <w:link w:val="ae"/>
    <w:uiPriority w:val="99"/>
    <w:semiHidden/>
    <w:rPr>
      <w:rFonts w:asciiTheme="minorHAnsi" w:eastAsiaTheme="minorEastAsia" w:hAnsiTheme="minorHAnsi" w:cstheme="minorBidi"/>
      <w:b/>
      <w:bCs/>
      <w:kern w:val="2"/>
      <w:sz w:val="22"/>
      <w:szCs w:val="24"/>
      <w:lang w:val="fr-FR"/>
      <w14:ligatures w14:val="standardContextual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val="fr-FR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val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WANG</dc:creator>
  <cp:lastModifiedBy>HE Xin</cp:lastModifiedBy>
  <cp:revision>2</cp:revision>
  <dcterms:created xsi:type="dcterms:W3CDTF">2025-06-25T11:09:00Z</dcterms:created>
  <dcterms:modified xsi:type="dcterms:W3CDTF">2025-06-25T11:09:00Z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3CF076707AF846D79DA184418A364366_13</vt:lpwstr>
  </property>
  <property fmtid="{D5CDD505-2E9C-101B-9397-08002B2CF9AE}" pid="4" name="KSOTemplateDocerSaveRecord">
    <vt:lpwstr>eyJoZGlkIjoiMjVmNzk4MTQyNDAwMGI3YjYxZmE4YTk2OWNmNDk3NmQiLCJ1c2VySWQiOiI5MTg1ODc0OTYifQ==</vt:lpwstr>
  </property>
</Properties>
</file>